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3F" w:rsidRDefault="00352D3F" w:rsidP="00352D3F">
      <w:pPr>
        <w:pStyle w:val="a3"/>
        <w:snapToGrid w:val="0"/>
        <w:spacing w:before="4"/>
        <w:textAlignment w:val="baseline"/>
        <w:rPr>
          <w:sz w:val="23"/>
        </w:rPr>
      </w:pPr>
      <w:bookmarkStart w:id="0" w:name="_GoBack"/>
      <w:bookmarkEnd w:id="0"/>
    </w:p>
    <w:p w:rsidR="00352D3F" w:rsidRDefault="00352D3F" w:rsidP="00352D3F">
      <w:pPr>
        <w:pStyle w:val="1"/>
        <w:snapToGrid w:val="0"/>
        <w:ind w:left="346"/>
        <w:textAlignment w:val="baseline"/>
      </w:pPr>
      <w:r>
        <w:t>中国新闻奖报纸版面参评作品推荐表</w:t>
      </w:r>
    </w:p>
    <w:p w:rsidR="00352D3F" w:rsidRDefault="00352D3F" w:rsidP="00352D3F">
      <w:pPr>
        <w:pStyle w:val="a3"/>
        <w:snapToGrid w:val="0"/>
        <w:spacing w:before="7"/>
        <w:textAlignment w:val="baseline"/>
        <w:rPr>
          <w:rFonts w:ascii="PMingLiU"/>
          <w:sz w:val="1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50"/>
        <w:gridCol w:w="709"/>
        <w:gridCol w:w="3544"/>
        <w:gridCol w:w="1375"/>
        <w:gridCol w:w="2735"/>
      </w:tblGrid>
      <w:tr w:rsidR="00E43076">
        <w:trPr>
          <w:trHeight w:val="823"/>
        </w:trPr>
        <w:tc>
          <w:tcPr>
            <w:tcW w:w="1559" w:type="dxa"/>
            <w:gridSpan w:val="2"/>
            <w:vAlign w:val="center"/>
          </w:tcPr>
          <w:p w:rsidR="002F7CFC" w:rsidRDefault="002F7CFC" w:rsidP="002F7CFC">
            <w:pPr>
              <w:pStyle w:val="TableParagraph"/>
              <w:snapToGrid w:val="0"/>
              <w:spacing w:before="176"/>
              <w:ind w:left="160"/>
              <w:textAlignment w:val="baseline"/>
              <w:rPr>
                <w:rFonts w:ascii="PMingLiU" w:eastAsia="PMingLiU"/>
                <w:sz w:val="28"/>
              </w:rPr>
            </w:pPr>
            <w:r>
              <w:rPr>
                <w:rFonts w:hint="eastAsia"/>
                <w:sz w:val="28"/>
              </w:rPr>
              <w:t>报纸名称</w:t>
            </w:r>
          </w:p>
        </w:tc>
        <w:tc>
          <w:tcPr>
            <w:tcW w:w="3544" w:type="dxa"/>
            <w:vAlign w:val="center"/>
          </w:tcPr>
          <w:p w:rsidR="002F7CFC" w:rsidRPr="00A35D16" w:rsidRDefault="002F7CFC" w:rsidP="002F7CFC">
            <w:pPr>
              <w:pStyle w:val="TableParagraph"/>
              <w:snapToGrid w:val="0"/>
              <w:spacing w:before="176"/>
              <w:jc w:val="center"/>
              <w:textAlignment w:val="baseline"/>
              <w:rPr>
                <w:sz w:val="28"/>
                <w:szCs w:val="28"/>
              </w:rPr>
            </w:pPr>
            <w:r w:rsidRPr="00A35D16">
              <w:rPr>
                <w:sz w:val="28"/>
                <w:szCs w:val="28"/>
              </w:rPr>
              <w:t>新华日报</w:t>
            </w:r>
          </w:p>
        </w:tc>
        <w:tc>
          <w:tcPr>
            <w:tcW w:w="1375" w:type="dxa"/>
            <w:vAlign w:val="center"/>
          </w:tcPr>
          <w:p w:rsidR="002F7CFC" w:rsidRDefault="002F7CFC" w:rsidP="006D2BA7">
            <w:pPr>
              <w:pStyle w:val="TableParagraph"/>
              <w:snapToGrid w:val="0"/>
              <w:spacing w:before="176"/>
              <w:jc w:val="center"/>
              <w:textAlignment w:val="baseline"/>
              <w:rPr>
                <w:rFonts w:ascii="PMingLiU" w:eastAsia="PMingLiU"/>
                <w:sz w:val="28"/>
              </w:rPr>
            </w:pPr>
            <w:r>
              <w:rPr>
                <w:rFonts w:ascii="PMingLiU" w:eastAsia="PMingLiU" w:hint="eastAsia"/>
                <w:sz w:val="28"/>
              </w:rPr>
              <w:t>参评项目</w:t>
            </w:r>
          </w:p>
        </w:tc>
        <w:tc>
          <w:tcPr>
            <w:tcW w:w="2735" w:type="dxa"/>
            <w:vAlign w:val="center"/>
          </w:tcPr>
          <w:p w:rsidR="002F7CFC" w:rsidRPr="00DA5403" w:rsidRDefault="002F7CFC" w:rsidP="002F7CFC">
            <w:pPr>
              <w:pStyle w:val="TableParagraph"/>
              <w:snapToGrid w:val="0"/>
              <w:spacing w:before="176"/>
              <w:jc w:val="center"/>
              <w:textAlignment w:val="baseline"/>
              <w:rPr>
                <w:sz w:val="28"/>
                <w:szCs w:val="28"/>
              </w:rPr>
            </w:pPr>
            <w:r w:rsidRPr="00DA5403">
              <w:rPr>
                <w:sz w:val="28"/>
                <w:szCs w:val="28"/>
              </w:rPr>
              <w:t>新闻版面</w:t>
            </w:r>
          </w:p>
        </w:tc>
      </w:tr>
      <w:tr w:rsidR="00E43076">
        <w:trPr>
          <w:trHeight w:val="798"/>
        </w:trPr>
        <w:tc>
          <w:tcPr>
            <w:tcW w:w="1559" w:type="dxa"/>
            <w:gridSpan w:val="2"/>
            <w:vAlign w:val="center"/>
          </w:tcPr>
          <w:p w:rsidR="00352D3F" w:rsidRDefault="00352D3F" w:rsidP="00150DB4">
            <w:pPr>
              <w:pStyle w:val="TableParagraph"/>
              <w:snapToGrid w:val="0"/>
              <w:spacing w:before="30" w:line="400" w:lineRule="atLeast"/>
              <w:ind w:left="302" w:right="150" w:hanging="142"/>
              <w:textAlignment w:val="baseline"/>
              <w:rPr>
                <w:rFonts w:ascii="PMingLiU" w:eastAsia="PMingLiU"/>
                <w:sz w:val="28"/>
              </w:rPr>
            </w:pPr>
            <w:r>
              <w:rPr>
                <w:rFonts w:ascii="PMingLiU" w:eastAsia="PMingLiU" w:hint="eastAsia"/>
                <w:sz w:val="28"/>
              </w:rPr>
              <w:t>版面名称及版次</w:t>
            </w:r>
          </w:p>
        </w:tc>
        <w:tc>
          <w:tcPr>
            <w:tcW w:w="3544" w:type="dxa"/>
            <w:vAlign w:val="center"/>
          </w:tcPr>
          <w:p w:rsidR="00352D3F" w:rsidRDefault="00352D3F" w:rsidP="002F7CFC">
            <w:pPr>
              <w:pStyle w:val="TableParagraph"/>
              <w:snapToGrid w:val="0"/>
              <w:spacing w:before="176"/>
              <w:jc w:val="center"/>
              <w:textAlignment w:val="baseline"/>
              <w:rPr>
                <w:sz w:val="28"/>
                <w:szCs w:val="28"/>
              </w:rPr>
            </w:pPr>
            <w:r w:rsidRPr="002F7CFC">
              <w:rPr>
                <w:sz w:val="28"/>
                <w:szCs w:val="28"/>
              </w:rPr>
              <w:t>中国“入世”20年特别报道</w:t>
            </w:r>
          </w:p>
          <w:p w:rsidR="00DE4AD8" w:rsidRPr="002F7CFC" w:rsidRDefault="00DE4AD8" w:rsidP="002F7CFC">
            <w:pPr>
              <w:pStyle w:val="TableParagraph"/>
              <w:snapToGrid w:val="0"/>
              <w:spacing w:before="176"/>
              <w:jc w:val="center"/>
              <w:textAlignment w:val="baseline"/>
              <w:rPr>
                <w:sz w:val="28"/>
                <w:szCs w:val="28"/>
              </w:rPr>
            </w:pPr>
            <w:r>
              <w:rPr>
                <w:rFonts w:hint="eastAsia"/>
                <w:sz w:val="28"/>
                <w:szCs w:val="28"/>
              </w:rPr>
              <w:t>6</w:t>
            </w:r>
            <w:r>
              <w:rPr>
                <w:sz w:val="28"/>
                <w:szCs w:val="28"/>
              </w:rPr>
              <w:t>-7</w:t>
            </w:r>
            <w:r>
              <w:rPr>
                <w:rFonts w:hint="eastAsia"/>
                <w:sz w:val="28"/>
                <w:szCs w:val="28"/>
              </w:rPr>
              <w:t>版</w:t>
            </w:r>
          </w:p>
        </w:tc>
        <w:tc>
          <w:tcPr>
            <w:tcW w:w="1375" w:type="dxa"/>
            <w:vAlign w:val="center"/>
          </w:tcPr>
          <w:p w:rsidR="00352D3F" w:rsidRPr="00700B86" w:rsidRDefault="00352D3F" w:rsidP="006D2BA7">
            <w:pPr>
              <w:pStyle w:val="TableParagraph"/>
              <w:snapToGrid w:val="0"/>
              <w:spacing w:before="238"/>
              <w:jc w:val="center"/>
              <w:textAlignment w:val="baseline"/>
              <w:rPr>
                <w:rFonts w:ascii="PMingLiU" w:eastAsia="PMingLiU"/>
                <w:sz w:val="28"/>
                <w:szCs w:val="28"/>
              </w:rPr>
            </w:pPr>
            <w:r w:rsidRPr="00700B86">
              <w:rPr>
                <w:rFonts w:ascii="PMingLiU" w:eastAsia="PMingLiU" w:hint="eastAsia"/>
                <w:sz w:val="28"/>
                <w:szCs w:val="28"/>
              </w:rPr>
              <w:t>刊发日期</w:t>
            </w:r>
          </w:p>
        </w:tc>
        <w:tc>
          <w:tcPr>
            <w:tcW w:w="2735" w:type="dxa"/>
            <w:vAlign w:val="center"/>
          </w:tcPr>
          <w:p w:rsidR="00352D3F" w:rsidRPr="002F7CFC" w:rsidRDefault="00352D3F" w:rsidP="00DE4AD8">
            <w:pPr>
              <w:pStyle w:val="TableParagraph"/>
              <w:snapToGrid w:val="0"/>
              <w:spacing w:before="176"/>
              <w:jc w:val="center"/>
              <w:textAlignment w:val="baseline"/>
              <w:rPr>
                <w:sz w:val="28"/>
                <w:szCs w:val="28"/>
              </w:rPr>
            </w:pPr>
            <w:r w:rsidRPr="002F7CFC">
              <w:rPr>
                <w:rFonts w:hint="eastAsia"/>
                <w:sz w:val="28"/>
                <w:szCs w:val="28"/>
              </w:rPr>
              <w:t>2021年</w:t>
            </w:r>
            <w:r w:rsidRPr="002F7CFC">
              <w:rPr>
                <w:sz w:val="28"/>
                <w:szCs w:val="28"/>
              </w:rPr>
              <w:t>12</w:t>
            </w:r>
            <w:r w:rsidRPr="002F7CFC">
              <w:rPr>
                <w:rFonts w:hint="eastAsia"/>
                <w:sz w:val="28"/>
                <w:szCs w:val="28"/>
              </w:rPr>
              <w:t>月</w:t>
            </w:r>
            <w:r w:rsidRPr="002F7CFC">
              <w:rPr>
                <w:sz w:val="28"/>
                <w:szCs w:val="28"/>
              </w:rPr>
              <w:t>11</w:t>
            </w:r>
            <w:r w:rsidRPr="002F7CFC">
              <w:rPr>
                <w:rFonts w:hint="eastAsia"/>
                <w:sz w:val="28"/>
                <w:szCs w:val="28"/>
              </w:rPr>
              <w:t>日</w:t>
            </w:r>
          </w:p>
        </w:tc>
      </w:tr>
      <w:tr w:rsidR="00E43076">
        <w:trPr>
          <w:trHeight w:val="1051"/>
        </w:trPr>
        <w:tc>
          <w:tcPr>
            <w:tcW w:w="1559" w:type="dxa"/>
            <w:gridSpan w:val="2"/>
            <w:vAlign w:val="center"/>
          </w:tcPr>
          <w:p w:rsidR="00352D3F" w:rsidRDefault="00352D3F" w:rsidP="00150DB4">
            <w:pPr>
              <w:pStyle w:val="TableParagraph"/>
              <w:snapToGrid w:val="0"/>
              <w:spacing w:before="144"/>
              <w:ind w:left="441"/>
              <w:textAlignment w:val="baseline"/>
              <w:rPr>
                <w:rFonts w:ascii="PMingLiU" w:eastAsia="PMingLiU"/>
                <w:sz w:val="28"/>
              </w:rPr>
            </w:pPr>
            <w:r>
              <w:rPr>
                <w:rFonts w:ascii="PMingLiU" w:eastAsia="PMingLiU" w:hint="eastAsia"/>
                <w:sz w:val="28"/>
              </w:rPr>
              <w:t>作者</w:t>
            </w:r>
          </w:p>
        </w:tc>
        <w:tc>
          <w:tcPr>
            <w:tcW w:w="3544" w:type="dxa"/>
            <w:vAlign w:val="center"/>
          </w:tcPr>
          <w:p w:rsidR="00352D3F" w:rsidRPr="002F7CFC" w:rsidRDefault="00352D3F" w:rsidP="006D2BA7">
            <w:pPr>
              <w:pStyle w:val="TableParagraph"/>
              <w:snapToGrid w:val="0"/>
              <w:spacing w:before="176"/>
              <w:jc w:val="center"/>
              <w:textAlignment w:val="baseline"/>
              <w:rPr>
                <w:sz w:val="28"/>
                <w:szCs w:val="28"/>
              </w:rPr>
            </w:pPr>
            <w:r w:rsidRPr="002F7CFC">
              <w:rPr>
                <w:rFonts w:hint="eastAsia"/>
                <w:sz w:val="28"/>
                <w:szCs w:val="28"/>
              </w:rPr>
              <w:t>集体</w:t>
            </w:r>
            <w:r w:rsidRPr="002F7CFC">
              <w:rPr>
                <w:sz w:val="28"/>
                <w:szCs w:val="28"/>
              </w:rPr>
              <w:t>（</w:t>
            </w:r>
            <w:r w:rsidRPr="002F7CFC">
              <w:rPr>
                <w:rFonts w:hint="eastAsia"/>
                <w:sz w:val="28"/>
                <w:szCs w:val="28"/>
              </w:rPr>
              <w:t>周</w:t>
            </w:r>
            <w:r w:rsidRPr="002F7CFC">
              <w:rPr>
                <w:sz w:val="28"/>
                <w:szCs w:val="28"/>
              </w:rPr>
              <w:t>贤辉</w:t>
            </w:r>
            <w:r w:rsidRPr="002F7CFC">
              <w:rPr>
                <w:rFonts w:hint="eastAsia"/>
                <w:sz w:val="28"/>
                <w:szCs w:val="28"/>
              </w:rPr>
              <w:t xml:space="preserve"> 周</w:t>
            </w:r>
            <w:r w:rsidRPr="002F7CFC">
              <w:rPr>
                <w:sz w:val="28"/>
                <w:szCs w:val="28"/>
              </w:rPr>
              <w:t>远东</w:t>
            </w:r>
            <w:r w:rsidRPr="002F7CFC">
              <w:rPr>
                <w:rFonts w:hint="eastAsia"/>
                <w:sz w:val="28"/>
                <w:szCs w:val="28"/>
              </w:rPr>
              <w:t xml:space="preserve"> 李</w:t>
            </w:r>
            <w:r w:rsidRPr="002F7CFC">
              <w:rPr>
                <w:sz w:val="28"/>
                <w:szCs w:val="28"/>
              </w:rPr>
              <w:t xml:space="preserve">宁凯 </w:t>
            </w:r>
            <w:r w:rsidRPr="002F7CFC">
              <w:rPr>
                <w:rFonts w:hint="eastAsia"/>
                <w:sz w:val="28"/>
                <w:szCs w:val="28"/>
              </w:rPr>
              <w:t>戴</w:t>
            </w:r>
            <w:r w:rsidRPr="002F7CFC">
              <w:rPr>
                <w:sz w:val="28"/>
                <w:szCs w:val="28"/>
              </w:rPr>
              <w:t>春阳</w:t>
            </w:r>
            <w:r w:rsidRPr="002F7CFC">
              <w:rPr>
                <w:rFonts w:hint="eastAsia"/>
                <w:sz w:val="28"/>
                <w:szCs w:val="28"/>
              </w:rPr>
              <w:t>）</w:t>
            </w:r>
          </w:p>
        </w:tc>
        <w:tc>
          <w:tcPr>
            <w:tcW w:w="1375" w:type="dxa"/>
            <w:vAlign w:val="center"/>
          </w:tcPr>
          <w:p w:rsidR="00352D3F" w:rsidRPr="00700B86" w:rsidRDefault="00352D3F" w:rsidP="006D2BA7">
            <w:pPr>
              <w:pStyle w:val="TableParagraph"/>
              <w:snapToGrid w:val="0"/>
              <w:spacing w:before="144"/>
              <w:jc w:val="center"/>
              <w:textAlignment w:val="baseline"/>
              <w:rPr>
                <w:rFonts w:ascii="PMingLiU" w:eastAsia="PMingLiU"/>
                <w:sz w:val="28"/>
                <w:szCs w:val="28"/>
              </w:rPr>
            </w:pPr>
            <w:r w:rsidRPr="00700B86">
              <w:rPr>
                <w:rFonts w:ascii="PMingLiU" w:eastAsia="PMingLiU" w:hint="eastAsia"/>
                <w:sz w:val="28"/>
                <w:szCs w:val="28"/>
              </w:rPr>
              <w:t>编辑</w:t>
            </w:r>
          </w:p>
        </w:tc>
        <w:tc>
          <w:tcPr>
            <w:tcW w:w="2735" w:type="dxa"/>
            <w:vAlign w:val="center"/>
          </w:tcPr>
          <w:p w:rsidR="00352D3F" w:rsidRPr="002F7CFC" w:rsidRDefault="00352D3F" w:rsidP="002F7CFC">
            <w:pPr>
              <w:pStyle w:val="TableParagraph"/>
              <w:snapToGrid w:val="0"/>
              <w:spacing w:before="176"/>
              <w:jc w:val="center"/>
              <w:textAlignment w:val="baseline"/>
              <w:rPr>
                <w:sz w:val="28"/>
                <w:szCs w:val="28"/>
              </w:rPr>
            </w:pPr>
            <w:r>
              <w:rPr>
                <w:sz w:val="28"/>
                <w:szCs w:val="28"/>
              </w:rPr>
              <w:t>周贤辉   周远东</w:t>
            </w:r>
          </w:p>
        </w:tc>
      </w:tr>
      <w:tr w:rsidR="00E43076">
        <w:trPr>
          <w:trHeight w:val="6944"/>
        </w:trPr>
        <w:tc>
          <w:tcPr>
            <w:tcW w:w="850" w:type="dxa"/>
          </w:tcPr>
          <w:p w:rsidR="00254F0D" w:rsidRDefault="00254F0D" w:rsidP="00254F0D">
            <w:pPr>
              <w:pStyle w:val="TableParagraph"/>
              <w:snapToGrid w:val="0"/>
              <w:spacing w:before="189" w:line="208" w:lineRule="auto"/>
              <w:ind w:left="259" w:right="247"/>
              <w:jc w:val="center"/>
              <w:textAlignment w:val="baseline"/>
              <w:rPr>
                <w:rFonts w:ascii="PMingLiU"/>
                <w:sz w:val="28"/>
              </w:rPr>
            </w:pPr>
          </w:p>
          <w:p w:rsidR="00254F0D" w:rsidRDefault="00254F0D" w:rsidP="00254F0D">
            <w:pPr>
              <w:pStyle w:val="TableParagraph"/>
              <w:snapToGrid w:val="0"/>
              <w:spacing w:before="189" w:line="208" w:lineRule="auto"/>
              <w:ind w:left="259" w:right="247"/>
              <w:jc w:val="center"/>
              <w:textAlignment w:val="baseline"/>
              <w:rPr>
                <w:rFonts w:ascii="PMingLiU"/>
                <w:sz w:val="28"/>
              </w:rPr>
            </w:pPr>
          </w:p>
          <w:p w:rsidR="00254F0D" w:rsidRDefault="00254F0D" w:rsidP="00254F0D">
            <w:pPr>
              <w:pStyle w:val="TableParagraph"/>
              <w:snapToGrid w:val="0"/>
              <w:spacing w:before="189" w:line="208" w:lineRule="auto"/>
              <w:ind w:left="259" w:right="247"/>
              <w:jc w:val="center"/>
              <w:textAlignment w:val="baseline"/>
              <w:rPr>
                <w:rFonts w:ascii="PMingLiU"/>
                <w:sz w:val="28"/>
              </w:rPr>
            </w:pPr>
          </w:p>
          <w:p w:rsidR="00352D3F" w:rsidRDefault="00352D3F" w:rsidP="00B14B60">
            <w:pPr>
              <w:pStyle w:val="TableParagraph"/>
              <w:snapToGrid w:val="0"/>
              <w:spacing w:before="189" w:line="208" w:lineRule="auto"/>
              <w:ind w:left="259" w:right="247"/>
              <w:jc w:val="center"/>
              <w:textAlignment w:val="baseline"/>
              <w:rPr>
                <w:rFonts w:ascii="PMingLiU" w:eastAsia="PMingLiU"/>
                <w:sz w:val="28"/>
              </w:rPr>
            </w:pPr>
            <w:r>
              <w:rPr>
                <w:rFonts w:ascii="PMingLiU" w:eastAsia="PMingLiU" w:hint="eastAsia"/>
                <w:sz w:val="28"/>
              </w:rPr>
              <w:t>采</w:t>
            </w:r>
            <w:r w:rsidR="00254F0D">
              <w:rPr>
                <w:rFonts w:ascii="PMingLiU" w:eastAsia="PMingLiU" w:hint="eastAsia"/>
                <w:sz w:val="28"/>
              </w:rPr>
              <w:t>编</w:t>
            </w:r>
            <w:r>
              <w:rPr>
                <w:rFonts w:ascii="PMingLiU" w:eastAsia="PMingLiU" w:hint="eastAsia"/>
                <w:sz w:val="28"/>
              </w:rPr>
              <w:t>作品过程</w:t>
            </w:r>
            <w:r w:rsidR="00254F0D">
              <w:rPr>
                <w:rFonts w:ascii="PMingLiU" w:eastAsia="PMingLiU" w:hint="eastAsia"/>
                <w:sz w:val="28"/>
              </w:rPr>
              <w:t>简</w:t>
            </w:r>
            <w:r>
              <w:rPr>
                <w:rFonts w:ascii="PMingLiU" w:eastAsia="PMingLiU" w:hint="eastAsia"/>
                <w:sz w:val="28"/>
              </w:rPr>
              <w:t>介</w:t>
            </w:r>
          </w:p>
        </w:tc>
        <w:tc>
          <w:tcPr>
            <w:tcW w:w="8363" w:type="dxa"/>
            <w:gridSpan w:val="4"/>
          </w:tcPr>
          <w:p w:rsidR="00352D3F" w:rsidRDefault="00352D3F" w:rsidP="00150DB4">
            <w:pPr>
              <w:pStyle w:val="TableParagraph"/>
              <w:snapToGrid w:val="0"/>
              <w:spacing w:before="155" w:line="321" w:lineRule="auto"/>
              <w:ind w:left="107" w:right="1" w:firstLineChars="250" w:firstLine="700"/>
              <w:textAlignment w:val="baseline"/>
              <w:rPr>
                <w:color w:val="404040"/>
                <w:sz w:val="28"/>
                <w:szCs w:val="28"/>
                <w:lang w:val="en-US"/>
              </w:rPr>
            </w:pPr>
            <w:r w:rsidRPr="00700B86">
              <w:rPr>
                <w:rFonts w:hint="eastAsia"/>
                <w:color w:val="404040"/>
                <w:sz w:val="28"/>
                <w:szCs w:val="28"/>
              </w:rPr>
              <w:t>该版以跨版形式呈现中国“入世”20年的江苏答卷，涵盖中国入世2</w:t>
            </w:r>
            <w:r w:rsidRPr="00700B86">
              <w:rPr>
                <w:color w:val="404040"/>
                <w:sz w:val="28"/>
                <w:szCs w:val="28"/>
              </w:rPr>
              <w:t>0年“大事记”、江苏</w:t>
            </w:r>
            <w:r w:rsidRPr="00700B86">
              <w:rPr>
                <w:rFonts w:hint="eastAsia"/>
                <w:color w:val="404040"/>
                <w:sz w:val="28"/>
                <w:szCs w:val="28"/>
              </w:rPr>
              <w:t>外向型经济</w:t>
            </w:r>
            <w:r w:rsidRPr="00700B86">
              <w:rPr>
                <w:color w:val="404040"/>
                <w:sz w:val="28"/>
                <w:szCs w:val="28"/>
              </w:rPr>
              <w:t>“大数据”、苏企“群英谱”、外企老总“心里话”等内容</w:t>
            </w:r>
            <w:r w:rsidR="009420EF">
              <w:rPr>
                <w:rFonts w:hint="eastAsia"/>
                <w:color w:val="404040"/>
                <w:sz w:val="28"/>
                <w:szCs w:val="28"/>
              </w:rPr>
              <w:t>，</w:t>
            </w:r>
            <w:r w:rsidR="009420EF" w:rsidRPr="009420EF">
              <w:rPr>
                <w:rFonts w:hint="eastAsia"/>
                <w:color w:val="404040"/>
                <w:sz w:val="28"/>
                <w:szCs w:val="28"/>
              </w:rPr>
              <w:t>视角多元、</w:t>
            </w:r>
            <w:r w:rsidR="00E149DB">
              <w:rPr>
                <w:rFonts w:hint="eastAsia"/>
                <w:color w:val="404040"/>
                <w:sz w:val="28"/>
                <w:szCs w:val="28"/>
              </w:rPr>
              <w:t>信息量大</w:t>
            </w:r>
            <w:r w:rsidR="009420EF">
              <w:rPr>
                <w:rFonts w:hint="eastAsia"/>
                <w:color w:val="404040"/>
                <w:sz w:val="28"/>
                <w:szCs w:val="28"/>
              </w:rPr>
              <w:t>、</w:t>
            </w:r>
            <w:r w:rsidR="00E149DB">
              <w:rPr>
                <w:rFonts w:hint="eastAsia"/>
                <w:color w:val="404040"/>
                <w:sz w:val="28"/>
                <w:szCs w:val="28"/>
              </w:rPr>
              <w:t>富有深度</w:t>
            </w:r>
            <w:r w:rsidRPr="00700B86">
              <w:rPr>
                <w:color w:val="404040"/>
                <w:sz w:val="28"/>
                <w:szCs w:val="28"/>
              </w:rPr>
              <w:t>。</w:t>
            </w:r>
            <w:r w:rsidRPr="00700B86">
              <w:rPr>
                <w:rFonts w:hint="eastAsia"/>
                <w:color w:val="404040"/>
                <w:sz w:val="28"/>
                <w:szCs w:val="28"/>
              </w:rPr>
              <w:t>版式</w:t>
            </w:r>
            <w:r w:rsidR="009420EF">
              <w:rPr>
                <w:rFonts w:hint="eastAsia"/>
                <w:color w:val="404040"/>
                <w:sz w:val="28"/>
                <w:szCs w:val="28"/>
              </w:rPr>
              <w:t>编排</w:t>
            </w:r>
            <w:r w:rsidRPr="00700B86">
              <w:rPr>
                <w:rFonts w:hint="eastAsia"/>
                <w:color w:val="404040"/>
                <w:sz w:val="28"/>
                <w:szCs w:val="28"/>
              </w:rPr>
              <w:t>上，通过“大事记”时间轴和红黄渐变线框，将信息丰富、层次分明的文本有机整合。版面右下方新亚欧大陆桥东桥头堡连云港港巨型塔吊和集装箱特写图片，</w:t>
            </w:r>
            <w:r w:rsidR="00E149DB">
              <w:rPr>
                <w:rFonts w:hint="eastAsia"/>
                <w:color w:val="404040"/>
                <w:sz w:val="28"/>
                <w:szCs w:val="28"/>
              </w:rPr>
              <w:t>醒目突出，</w:t>
            </w:r>
            <w:r w:rsidRPr="00700B86">
              <w:rPr>
                <w:rFonts w:hint="eastAsia"/>
                <w:color w:val="404040"/>
                <w:sz w:val="28"/>
                <w:szCs w:val="28"/>
              </w:rPr>
              <w:t>呼应主题，极具视觉冲击力。</w:t>
            </w:r>
            <w:r w:rsidR="00E149DB">
              <w:rPr>
                <w:rFonts w:hint="eastAsia"/>
                <w:color w:val="404040"/>
                <w:sz w:val="28"/>
                <w:szCs w:val="28"/>
              </w:rPr>
              <w:t>左</w:t>
            </w:r>
            <w:r w:rsidRPr="00700B86">
              <w:rPr>
                <w:rFonts w:hint="eastAsia"/>
                <w:color w:val="404040"/>
                <w:sz w:val="28"/>
                <w:szCs w:val="28"/>
              </w:rPr>
              <w:t>方斜向上的大箭头，以及由WTO、2001、2021、江苏13市地标剪影、数字“20”等元素融合而成的Logo</w:t>
            </w:r>
            <w:r w:rsidR="00E149DB" w:rsidRPr="00700B86">
              <w:rPr>
                <w:rFonts w:hint="eastAsia"/>
                <w:color w:val="404040"/>
                <w:sz w:val="28"/>
                <w:szCs w:val="28"/>
              </w:rPr>
              <w:t>夺人眼球</w:t>
            </w:r>
            <w:r w:rsidRPr="00700B86">
              <w:rPr>
                <w:rFonts w:hint="eastAsia"/>
                <w:color w:val="404040"/>
                <w:sz w:val="28"/>
                <w:szCs w:val="28"/>
              </w:rPr>
              <w:t>，令“澎湃春潮2</w:t>
            </w:r>
            <w:r w:rsidRPr="00700B86">
              <w:rPr>
                <w:color w:val="404040"/>
                <w:sz w:val="28"/>
                <w:szCs w:val="28"/>
              </w:rPr>
              <w:t>0年</w:t>
            </w:r>
            <w:r w:rsidRPr="00700B86">
              <w:rPr>
                <w:rFonts w:hint="eastAsia"/>
                <w:color w:val="404040"/>
                <w:sz w:val="28"/>
                <w:szCs w:val="28"/>
              </w:rPr>
              <w:t>”的题旨夺“框”而出。右下方一组江苏外贸“高光时刻”手绘图，</w:t>
            </w:r>
            <w:r w:rsidRPr="00700B86">
              <w:rPr>
                <w:rFonts w:hint="eastAsia"/>
                <w:color w:val="404040"/>
                <w:sz w:val="28"/>
                <w:szCs w:val="28"/>
                <w:lang w:val="en-US"/>
              </w:rPr>
              <w:t>既</w:t>
            </w:r>
            <w:r w:rsidRPr="00700B86">
              <w:rPr>
                <w:color w:val="404040"/>
                <w:sz w:val="28"/>
                <w:szCs w:val="28"/>
                <w:lang w:val="en-US"/>
              </w:rPr>
              <w:t>统一了图片风格，增强了</w:t>
            </w:r>
            <w:r w:rsidRPr="00700B86">
              <w:rPr>
                <w:rFonts w:hint="eastAsia"/>
                <w:color w:val="404040"/>
                <w:sz w:val="28"/>
                <w:szCs w:val="28"/>
                <w:lang w:val="en-US"/>
              </w:rPr>
              <w:t>艺术感染力，</w:t>
            </w:r>
            <w:r w:rsidRPr="00700B86">
              <w:rPr>
                <w:color w:val="404040"/>
                <w:sz w:val="28"/>
                <w:szCs w:val="28"/>
                <w:lang w:val="en-US"/>
              </w:rPr>
              <w:t>又避免喧宾夺主、</w:t>
            </w:r>
            <w:r>
              <w:rPr>
                <w:color w:val="404040"/>
                <w:sz w:val="28"/>
                <w:szCs w:val="28"/>
                <w:lang w:val="en-US"/>
              </w:rPr>
              <w:t>影响整体。</w:t>
            </w:r>
          </w:p>
          <w:p w:rsidR="00254F0D" w:rsidRDefault="00352D3F" w:rsidP="00254F0D">
            <w:pPr>
              <w:pStyle w:val="TableParagraph"/>
              <w:snapToGrid w:val="0"/>
              <w:spacing w:before="155" w:line="321" w:lineRule="auto"/>
              <w:ind w:left="107" w:right="1" w:firstLineChars="250" w:firstLine="700"/>
              <w:textAlignment w:val="baseline"/>
              <w:rPr>
                <w:color w:val="404040"/>
                <w:sz w:val="28"/>
                <w:szCs w:val="28"/>
              </w:rPr>
            </w:pPr>
            <w:r w:rsidRPr="00700B86">
              <w:rPr>
                <w:color w:val="404040"/>
                <w:sz w:val="28"/>
                <w:szCs w:val="28"/>
              </w:rPr>
              <w:t>版面从策划、创意、</w:t>
            </w:r>
            <w:r w:rsidRPr="00700B86">
              <w:rPr>
                <w:rFonts w:hint="eastAsia"/>
                <w:color w:val="404040"/>
                <w:sz w:val="28"/>
                <w:szCs w:val="28"/>
              </w:rPr>
              <w:t>标</w:t>
            </w:r>
            <w:r w:rsidRPr="00700B86">
              <w:rPr>
                <w:color w:val="404040"/>
                <w:sz w:val="28"/>
                <w:szCs w:val="28"/>
              </w:rPr>
              <w:t>题、导语、提要、内文</w:t>
            </w:r>
            <w:r w:rsidRPr="00700B86">
              <w:rPr>
                <w:rFonts w:hint="eastAsia"/>
                <w:color w:val="404040"/>
                <w:sz w:val="28"/>
                <w:szCs w:val="28"/>
              </w:rPr>
              <w:t>到</w:t>
            </w:r>
            <w:r w:rsidRPr="00700B86">
              <w:rPr>
                <w:color w:val="404040"/>
                <w:sz w:val="28"/>
                <w:szCs w:val="28"/>
              </w:rPr>
              <w:t>图片</w:t>
            </w:r>
            <w:r w:rsidRPr="00700B86">
              <w:rPr>
                <w:rFonts w:hint="eastAsia"/>
                <w:color w:val="404040"/>
                <w:sz w:val="28"/>
                <w:szCs w:val="28"/>
              </w:rPr>
              <w:t>制作</w:t>
            </w:r>
            <w:r w:rsidRPr="00700B86">
              <w:rPr>
                <w:color w:val="404040"/>
                <w:sz w:val="28"/>
                <w:szCs w:val="28"/>
              </w:rPr>
              <w:t>、插</w:t>
            </w:r>
            <w:r w:rsidRPr="00700B86">
              <w:rPr>
                <w:rFonts w:hint="eastAsia"/>
                <w:color w:val="404040"/>
                <w:sz w:val="28"/>
                <w:szCs w:val="28"/>
              </w:rPr>
              <w:t>画</w:t>
            </w:r>
            <w:r w:rsidRPr="00700B86">
              <w:rPr>
                <w:color w:val="404040"/>
                <w:sz w:val="28"/>
                <w:szCs w:val="28"/>
              </w:rPr>
              <w:t>绘制、色调</w:t>
            </w:r>
            <w:r w:rsidRPr="00700B86">
              <w:rPr>
                <w:rFonts w:hint="eastAsia"/>
                <w:color w:val="404040"/>
                <w:sz w:val="28"/>
                <w:szCs w:val="28"/>
              </w:rPr>
              <w:t>选择</w:t>
            </w:r>
            <w:r w:rsidRPr="00700B86">
              <w:rPr>
                <w:color w:val="404040"/>
                <w:sz w:val="28"/>
                <w:szCs w:val="28"/>
              </w:rPr>
              <w:t>、字体变化等</w:t>
            </w:r>
            <w:r w:rsidRPr="00700B86">
              <w:rPr>
                <w:rFonts w:hint="eastAsia"/>
                <w:color w:val="404040"/>
                <w:sz w:val="28"/>
                <w:szCs w:val="28"/>
              </w:rPr>
              <w:t>都是反复推敲、精益求精</w:t>
            </w:r>
            <w:r w:rsidRPr="00700B86">
              <w:rPr>
                <w:color w:val="404040"/>
                <w:sz w:val="28"/>
                <w:szCs w:val="28"/>
              </w:rPr>
              <w:t>，</w:t>
            </w:r>
            <w:r w:rsidR="00B75669" w:rsidRPr="00B75669">
              <w:rPr>
                <w:rFonts w:hint="eastAsia"/>
                <w:color w:val="404040"/>
                <w:sz w:val="28"/>
                <w:szCs w:val="28"/>
              </w:rPr>
              <w:t>在角度上做足文章、在内容上下足功夫、在形式上用足创意。版面</w:t>
            </w:r>
            <w:r w:rsidRPr="00700B86">
              <w:rPr>
                <w:rFonts w:hint="eastAsia"/>
                <w:color w:val="404040"/>
                <w:sz w:val="28"/>
                <w:szCs w:val="28"/>
              </w:rPr>
              <w:t>整体风格统一，</w:t>
            </w:r>
            <w:r w:rsidR="00B75669" w:rsidRPr="00E149DB">
              <w:rPr>
                <w:rFonts w:hint="eastAsia"/>
                <w:color w:val="404040"/>
                <w:sz w:val="28"/>
                <w:szCs w:val="28"/>
              </w:rPr>
              <w:t>内容与设计完美结合</w:t>
            </w:r>
            <w:r w:rsidR="00B75669">
              <w:rPr>
                <w:rFonts w:hint="eastAsia"/>
                <w:color w:val="404040"/>
                <w:sz w:val="28"/>
                <w:szCs w:val="28"/>
              </w:rPr>
              <w:t>，</w:t>
            </w:r>
            <w:r w:rsidRPr="00700B86">
              <w:rPr>
                <w:rFonts w:hint="eastAsia"/>
                <w:color w:val="404040"/>
                <w:sz w:val="28"/>
                <w:szCs w:val="28"/>
              </w:rPr>
              <w:t>细节处理得当，丰富却不杂乱，热烈但不喧哗</w:t>
            </w:r>
            <w:r w:rsidR="00B75669">
              <w:rPr>
                <w:rFonts w:hint="eastAsia"/>
                <w:color w:val="404040"/>
                <w:sz w:val="28"/>
                <w:szCs w:val="28"/>
              </w:rPr>
              <w:t>。</w:t>
            </w:r>
          </w:p>
          <w:p w:rsidR="00B14B60" w:rsidRPr="00EA0C11" w:rsidRDefault="00B14B60" w:rsidP="00254F0D">
            <w:pPr>
              <w:pStyle w:val="TableParagraph"/>
              <w:snapToGrid w:val="0"/>
              <w:spacing w:before="155" w:line="321" w:lineRule="auto"/>
              <w:ind w:left="107" w:right="1" w:firstLineChars="250" w:firstLine="550"/>
              <w:textAlignment w:val="baseline"/>
            </w:pPr>
          </w:p>
        </w:tc>
      </w:tr>
      <w:tr w:rsidR="00E43076">
        <w:trPr>
          <w:trHeight w:val="1818"/>
        </w:trPr>
        <w:tc>
          <w:tcPr>
            <w:tcW w:w="850" w:type="dxa"/>
          </w:tcPr>
          <w:p w:rsidR="00352D3F" w:rsidRDefault="00352D3F" w:rsidP="002F7CFC">
            <w:pPr>
              <w:pStyle w:val="TableParagraph"/>
              <w:snapToGrid w:val="0"/>
              <w:spacing w:before="194" w:line="230" w:lineRule="auto"/>
              <w:ind w:left="398" w:right="390"/>
              <w:jc w:val="center"/>
              <w:textAlignment w:val="baseline"/>
              <w:rPr>
                <w:rFonts w:ascii="PMingLiU" w:eastAsia="PMingLiU"/>
                <w:sz w:val="28"/>
              </w:rPr>
            </w:pPr>
            <w:r>
              <w:rPr>
                <w:rFonts w:ascii="PMingLiU" w:eastAsia="PMingLiU" w:hint="eastAsia"/>
                <w:sz w:val="28"/>
              </w:rPr>
              <w:lastRenderedPageBreak/>
              <w:t>社会效果</w:t>
            </w:r>
          </w:p>
        </w:tc>
        <w:tc>
          <w:tcPr>
            <w:tcW w:w="8363" w:type="dxa"/>
            <w:gridSpan w:val="4"/>
          </w:tcPr>
          <w:p w:rsidR="00352D3F" w:rsidRPr="00700B86" w:rsidRDefault="00352D3F" w:rsidP="00150DB4">
            <w:pPr>
              <w:pStyle w:val="TableParagraph"/>
              <w:snapToGrid w:val="0"/>
              <w:spacing w:before="155" w:line="321" w:lineRule="auto"/>
              <w:ind w:left="107" w:right="1" w:firstLine="420"/>
              <w:textAlignment w:val="baseline"/>
              <w:rPr>
                <w:sz w:val="28"/>
                <w:szCs w:val="28"/>
              </w:rPr>
            </w:pPr>
            <w:r w:rsidRPr="00700B86">
              <w:rPr>
                <w:rFonts w:hint="eastAsia"/>
                <w:color w:val="404040"/>
                <w:sz w:val="28"/>
                <w:szCs w:val="28"/>
              </w:rPr>
              <w:t>版面编排完成后，立即着手制作新媒体产品，通过图片海报形式和微信公众号等进行网端推广，实现报网联动传播，引发读者和业内同行的关注和好评。</w:t>
            </w:r>
          </w:p>
        </w:tc>
      </w:tr>
      <w:tr w:rsidR="00E43076">
        <w:tblPrEx>
          <w:jc w:val="center"/>
        </w:tblPrEx>
        <w:trPr>
          <w:trHeight w:val="3295"/>
          <w:jc w:val="center"/>
        </w:trPr>
        <w:tc>
          <w:tcPr>
            <w:tcW w:w="850" w:type="dxa"/>
          </w:tcPr>
          <w:p w:rsidR="002F7CFC" w:rsidRDefault="002F7CFC" w:rsidP="00150DB4">
            <w:pPr>
              <w:pStyle w:val="TableParagraph"/>
              <w:snapToGrid w:val="0"/>
              <w:spacing w:before="1" w:line="244" w:lineRule="auto"/>
              <w:ind w:left="398" w:right="390"/>
              <w:jc w:val="both"/>
              <w:textAlignment w:val="baseline"/>
              <w:rPr>
                <w:rFonts w:ascii="PMingLiU"/>
                <w:sz w:val="28"/>
              </w:rPr>
            </w:pPr>
          </w:p>
          <w:p w:rsidR="00B75669" w:rsidRDefault="00B75669" w:rsidP="00150DB4">
            <w:pPr>
              <w:pStyle w:val="TableParagraph"/>
              <w:snapToGrid w:val="0"/>
              <w:spacing w:before="1" w:line="244" w:lineRule="auto"/>
              <w:ind w:left="398" w:right="390"/>
              <w:jc w:val="both"/>
              <w:textAlignment w:val="baseline"/>
              <w:rPr>
                <w:rFonts w:ascii="PMingLiU"/>
                <w:sz w:val="28"/>
              </w:rPr>
            </w:pPr>
          </w:p>
          <w:p w:rsidR="00B75669" w:rsidRDefault="00B75669" w:rsidP="00150DB4">
            <w:pPr>
              <w:pStyle w:val="TableParagraph"/>
              <w:snapToGrid w:val="0"/>
              <w:spacing w:before="1" w:line="244" w:lineRule="auto"/>
              <w:ind w:left="398" w:right="390"/>
              <w:jc w:val="both"/>
              <w:textAlignment w:val="baseline"/>
              <w:rPr>
                <w:rFonts w:ascii="PMingLiU"/>
                <w:sz w:val="28"/>
              </w:rPr>
            </w:pPr>
          </w:p>
          <w:p w:rsidR="00B75669" w:rsidRDefault="00B75669" w:rsidP="00150DB4">
            <w:pPr>
              <w:pStyle w:val="TableParagraph"/>
              <w:snapToGrid w:val="0"/>
              <w:spacing w:before="1" w:line="244" w:lineRule="auto"/>
              <w:ind w:left="398" w:right="390"/>
              <w:jc w:val="both"/>
              <w:textAlignment w:val="baseline"/>
              <w:rPr>
                <w:rFonts w:ascii="PMingLiU"/>
                <w:sz w:val="28"/>
              </w:rPr>
            </w:pPr>
          </w:p>
          <w:p w:rsidR="002F7CFC" w:rsidRDefault="002F7CFC" w:rsidP="00150DB4">
            <w:pPr>
              <w:pStyle w:val="TableParagraph"/>
              <w:snapToGrid w:val="0"/>
              <w:spacing w:before="1" w:line="244" w:lineRule="auto"/>
              <w:ind w:left="398" w:right="390"/>
              <w:jc w:val="both"/>
              <w:textAlignment w:val="baseline"/>
              <w:rPr>
                <w:rFonts w:ascii="PMingLiU" w:eastAsia="PMingLiU"/>
                <w:sz w:val="28"/>
              </w:rPr>
            </w:pPr>
            <w:r>
              <w:rPr>
                <w:rFonts w:ascii="PMingLiU" w:eastAsia="PMingLiU" w:hint="eastAsia"/>
                <w:sz w:val="28"/>
              </w:rPr>
              <w:t>推荐理由</w:t>
            </w:r>
          </w:p>
        </w:tc>
        <w:tc>
          <w:tcPr>
            <w:tcW w:w="8363" w:type="dxa"/>
            <w:gridSpan w:val="4"/>
          </w:tcPr>
          <w:p w:rsidR="002F7CFC" w:rsidRDefault="002F7CFC" w:rsidP="002F7CFC">
            <w:pPr>
              <w:pStyle w:val="TableParagraph"/>
              <w:snapToGrid w:val="0"/>
              <w:spacing w:before="155" w:line="360" w:lineRule="auto"/>
              <w:ind w:left="108" w:firstLineChars="200" w:firstLine="560"/>
              <w:jc w:val="both"/>
              <w:textAlignment w:val="baseline"/>
              <w:rPr>
                <w:color w:val="404040"/>
                <w:sz w:val="28"/>
                <w:szCs w:val="28"/>
              </w:rPr>
            </w:pPr>
            <w:r w:rsidRPr="00700B86">
              <w:rPr>
                <w:rFonts w:hint="eastAsia"/>
                <w:color w:val="404040"/>
                <w:sz w:val="28"/>
                <w:szCs w:val="28"/>
              </w:rPr>
              <w:t>2</w:t>
            </w:r>
            <w:r w:rsidRPr="00700B86">
              <w:rPr>
                <w:color w:val="404040"/>
                <w:sz w:val="28"/>
                <w:szCs w:val="28"/>
              </w:rPr>
              <w:t>001年中国正式成为世界贸易组织成员，</w:t>
            </w:r>
            <w:r>
              <w:rPr>
                <w:rFonts w:hint="eastAsia"/>
                <w:color w:val="404040"/>
                <w:sz w:val="28"/>
                <w:szCs w:val="28"/>
              </w:rPr>
              <w:t>这</w:t>
            </w:r>
            <w:r w:rsidRPr="00700B86">
              <w:rPr>
                <w:color w:val="404040"/>
                <w:sz w:val="28"/>
                <w:szCs w:val="28"/>
              </w:rPr>
              <w:t>是我国对外开放和世界经济全球化进程中具有里程碑意义的大事。20年倏忽而过，中国发展春潮澎湃，举世瞩目。新华日报</w:t>
            </w:r>
            <w:r>
              <w:rPr>
                <w:rFonts w:hint="eastAsia"/>
                <w:color w:val="404040"/>
                <w:sz w:val="28"/>
                <w:szCs w:val="28"/>
              </w:rPr>
              <w:t>紧扣</w:t>
            </w:r>
            <w:r>
              <w:rPr>
                <w:color w:val="404040"/>
                <w:sz w:val="28"/>
                <w:szCs w:val="28"/>
              </w:rPr>
              <w:t>入世</w:t>
            </w:r>
            <w:r>
              <w:rPr>
                <w:rFonts w:hint="eastAsia"/>
                <w:color w:val="404040"/>
                <w:sz w:val="28"/>
                <w:szCs w:val="28"/>
              </w:rPr>
              <w:t>20年这</w:t>
            </w:r>
            <w:r>
              <w:rPr>
                <w:color w:val="404040"/>
                <w:sz w:val="28"/>
                <w:szCs w:val="28"/>
              </w:rPr>
              <w:t>一</w:t>
            </w:r>
            <w:r>
              <w:rPr>
                <w:rFonts w:hint="eastAsia"/>
                <w:color w:val="404040"/>
                <w:sz w:val="28"/>
                <w:szCs w:val="28"/>
              </w:rPr>
              <w:t>重大</w:t>
            </w:r>
            <w:r w:rsidRPr="00700B86">
              <w:rPr>
                <w:rFonts w:hint="eastAsia"/>
                <w:color w:val="404040"/>
                <w:sz w:val="28"/>
                <w:szCs w:val="28"/>
              </w:rPr>
              <w:t>历史节点</w:t>
            </w:r>
            <w:r>
              <w:rPr>
                <w:rFonts w:hint="eastAsia"/>
                <w:color w:val="404040"/>
                <w:sz w:val="28"/>
                <w:szCs w:val="28"/>
              </w:rPr>
              <w:t>，</w:t>
            </w:r>
            <w:r w:rsidRPr="00700B86">
              <w:rPr>
                <w:color w:val="404040"/>
                <w:sz w:val="28"/>
                <w:szCs w:val="28"/>
              </w:rPr>
              <w:t>超前策划、精心</w:t>
            </w:r>
            <w:r w:rsidRPr="00700B86">
              <w:rPr>
                <w:rFonts w:hint="eastAsia"/>
                <w:color w:val="404040"/>
                <w:sz w:val="28"/>
                <w:szCs w:val="28"/>
              </w:rPr>
              <w:t>创意</w:t>
            </w:r>
            <w:r w:rsidRPr="00700B86">
              <w:rPr>
                <w:color w:val="404040"/>
                <w:sz w:val="28"/>
                <w:szCs w:val="28"/>
              </w:rPr>
              <w:t>，</w:t>
            </w:r>
            <w:r>
              <w:rPr>
                <w:rFonts w:hint="eastAsia"/>
                <w:color w:val="404040"/>
                <w:sz w:val="28"/>
                <w:szCs w:val="28"/>
              </w:rPr>
              <w:t>做</w:t>
            </w:r>
            <w:r>
              <w:rPr>
                <w:color w:val="404040"/>
                <w:sz w:val="28"/>
                <w:szCs w:val="28"/>
              </w:rPr>
              <w:t>好</w:t>
            </w:r>
            <w:r>
              <w:rPr>
                <w:rFonts w:hint="eastAsia"/>
                <w:color w:val="404040"/>
                <w:sz w:val="28"/>
                <w:szCs w:val="28"/>
              </w:rPr>
              <w:t>重</w:t>
            </w:r>
            <w:r>
              <w:rPr>
                <w:color w:val="404040"/>
                <w:sz w:val="28"/>
                <w:szCs w:val="28"/>
              </w:rPr>
              <w:t>大主题的落地报道</w:t>
            </w:r>
            <w:r>
              <w:rPr>
                <w:rFonts w:hint="eastAsia"/>
                <w:color w:val="404040"/>
                <w:sz w:val="28"/>
                <w:szCs w:val="28"/>
              </w:rPr>
              <w:t>。</w:t>
            </w:r>
            <w:r w:rsidRPr="00700B86">
              <w:rPr>
                <w:rFonts w:hint="eastAsia"/>
                <w:color w:val="404040"/>
                <w:sz w:val="28"/>
                <w:szCs w:val="28"/>
              </w:rPr>
              <w:t>版面内容丰富、主题突出、布局合理、庄重大气，为读者奉上了一道“色香味俱佳”的视觉大餐。</w:t>
            </w:r>
          </w:p>
          <w:p w:rsidR="00254F0D" w:rsidRPr="00E6104C" w:rsidRDefault="00254F0D" w:rsidP="002F7CFC">
            <w:pPr>
              <w:pStyle w:val="TableParagraph"/>
              <w:snapToGrid w:val="0"/>
              <w:spacing w:before="155" w:line="360" w:lineRule="auto"/>
              <w:ind w:left="108" w:firstLineChars="200" w:firstLine="560"/>
              <w:jc w:val="both"/>
              <w:textAlignment w:val="baseline"/>
              <w:rPr>
                <w:color w:val="404040"/>
                <w:sz w:val="28"/>
                <w:szCs w:val="28"/>
              </w:rPr>
            </w:pPr>
          </w:p>
          <w:p w:rsidR="002F7CFC" w:rsidRDefault="002F7CFC" w:rsidP="00150DB4">
            <w:pPr>
              <w:pStyle w:val="TableParagraph"/>
              <w:snapToGrid w:val="0"/>
              <w:spacing w:line="319" w:lineRule="exact"/>
              <w:ind w:right="1405" w:firstLineChars="1900" w:firstLine="5320"/>
              <w:jc w:val="both"/>
              <w:textAlignment w:val="baseline"/>
              <w:rPr>
                <w:rFonts w:ascii="PMingLiU"/>
                <w:sz w:val="28"/>
              </w:rPr>
            </w:pPr>
          </w:p>
          <w:p w:rsidR="002F7CFC" w:rsidRDefault="002F7CFC" w:rsidP="00150DB4">
            <w:pPr>
              <w:pStyle w:val="TableParagraph"/>
              <w:snapToGrid w:val="0"/>
              <w:spacing w:line="319" w:lineRule="exact"/>
              <w:ind w:right="1405" w:firstLineChars="1900" w:firstLine="5320"/>
              <w:jc w:val="both"/>
              <w:textAlignment w:val="baseline"/>
              <w:rPr>
                <w:rFonts w:ascii="PMingLiU" w:eastAsia="PMingLiU"/>
                <w:sz w:val="28"/>
              </w:rPr>
            </w:pPr>
            <w:r>
              <w:rPr>
                <w:rFonts w:ascii="PMingLiU" w:eastAsia="PMingLiU" w:hint="eastAsia"/>
                <w:sz w:val="28"/>
              </w:rPr>
              <w:t>签名：</w:t>
            </w:r>
          </w:p>
          <w:p w:rsidR="002F7CFC" w:rsidRDefault="002F7CFC" w:rsidP="00150DB4">
            <w:pPr>
              <w:pStyle w:val="TableParagraph"/>
              <w:tabs>
                <w:tab w:val="left" w:pos="7155"/>
                <w:tab w:val="left" w:pos="7714"/>
              </w:tabs>
              <w:snapToGrid w:val="0"/>
              <w:spacing w:before="250" w:line="220" w:lineRule="auto"/>
              <w:ind w:left="5844" w:right="99" w:hanging="276"/>
              <w:jc w:val="both"/>
              <w:textAlignment w:val="baseline"/>
              <w:rPr>
                <w:rFonts w:ascii="PMingLiU" w:eastAsia="PMingLiU"/>
                <w:sz w:val="28"/>
              </w:rPr>
            </w:pPr>
            <w:r>
              <w:rPr>
                <w:rFonts w:ascii="PMingLiU" w:eastAsia="PMingLiU" w:hint="eastAsia"/>
                <w:w w:val="115"/>
                <w:sz w:val="28"/>
              </w:rPr>
              <w:t>（盖单</w:t>
            </w:r>
            <w:r>
              <w:rPr>
                <w:rFonts w:ascii="PMingLiU" w:eastAsia="PMingLiU" w:hint="eastAsia"/>
                <w:spacing w:val="-3"/>
                <w:w w:val="115"/>
                <w:sz w:val="28"/>
              </w:rPr>
              <w:t>位</w:t>
            </w:r>
            <w:r>
              <w:rPr>
                <w:rFonts w:ascii="PMingLiU" w:eastAsia="PMingLiU" w:hint="eastAsia"/>
                <w:w w:val="115"/>
                <w:sz w:val="28"/>
              </w:rPr>
              <w:t>公章） 2022年</w:t>
            </w:r>
            <w:r>
              <w:rPr>
                <w:rFonts w:ascii="PMingLiU" w:eastAsia="PMingLiU" w:hint="eastAsia"/>
                <w:w w:val="115"/>
                <w:sz w:val="28"/>
              </w:rPr>
              <w:tab/>
              <w:t>月</w:t>
            </w:r>
            <w:r>
              <w:rPr>
                <w:rFonts w:ascii="PMingLiU" w:eastAsia="PMingLiU" w:hint="eastAsia"/>
                <w:w w:val="115"/>
                <w:sz w:val="28"/>
              </w:rPr>
              <w:tab/>
            </w:r>
            <w:r>
              <w:rPr>
                <w:rFonts w:ascii="PMingLiU" w:eastAsia="PMingLiU" w:hint="eastAsia"/>
                <w:spacing w:val="-17"/>
                <w:w w:val="105"/>
                <w:sz w:val="28"/>
              </w:rPr>
              <w:t>日</w:t>
            </w:r>
          </w:p>
        </w:tc>
      </w:tr>
      <w:tr w:rsidR="00E43076">
        <w:tblPrEx>
          <w:jc w:val="center"/>
        </w:tblPrEx>
        <w:trPr>
          <w:trHeight w:val="1988"/>
          <w:jc w:val="center"/>
        </w:trPr>
        <w:tc>
          <w:tcPr>
            <w:tcW w:w="850" w:type="dxa"/>
          </w:tcPr>
          <w:p w:rsidR="00B75669" w:rsidRDefault="00B75669" w:rsidP="00150DB4">
            <w:pPr>
              <w:pStyle w:val="TableParagraph"/>
              <w:snapToGrid w:val="0"/>
              <w:spacing w:line="232" w:lineRule="auto"/>
              <w:ind w:left="398" w:right="390"/>
              <w:jc w:val="both"/>
              <w:textAlignment w:val="baseline"/>
              <w:rPr>
                <w:rFonts w:ascii="PMingLiU"/>
                <w:sz w:val="28"/>
              </w:rPr>
            </w:pPr>
          </w:p>
          <w:p w:rsidR="002F7CFC" w:rsidRDefault="002F7CFC" w:rsidP="00150DB4">
            <w:pPr>
              <w:pStyle w:val="TableParagraph"/>
              <w:snapToGrid w:val="0"/>
              <w:spacing w:line="232" w:lineRule="auto"/>
              <w:ind w:left="398" w:right="390"/>
              <w:jc w:val="both"/>
              <w:textAlignment w:val="baseline"/>
              <w:rPr>
                <w:rFonts w:ascii="PMingLiU" w:eastAsia="PMingLiU"/>
                <w:sz w:val="28"/>
              </w:rPr>
            </w:pPr>
            <w:r>
              <w:rPr>
                <w:rFonts w:ascii="PMingLiU" w:eastAsia="PMingLiU" w:hint="eastAsia"/>
                <w:sz w:val="28"/>
              </w:rPr>
              <w:t>初评评语</w:t>
            </w:r>
          </w:p>
        </w:tc>
        <w:tc>
          <w:tcPr>
            <w:tcW w:w="8363" w:type="dxa"/>
            <w:gridSpan w:val="4"/>
          </w:tcPr>
          <w:p w:rsidR="00244148" w:rsidRPr="00244148" w:rsidRDefault="00244148" w:rsidP="00244148">
            <w:pPr>
              <w:rPr>
                <w:color w:val="404040"/>
                <w:sz w:val="28"/>
                <w:szCs w:val="28"/>
              </w:rPr>
            </w:pPr>
            <w:r>
              <w:rPr>
                <w:rFonts w:hint="eastAsia"/>
                <w:color w:val="404040"/>
                <w:sz w:val="28"/>
                <w:szCs w:val="28"/>
              </w:rPr>
              <w:t xml:space="preserve">   </w:t>
            </w:r>
            <w:r w:rsidRPr="00244148">
              <w:rPr>
                <w:rFonts w:hint="eastAsia"/>
                <w:color w:val="404040"/>
                <w:sz w:val="28"/>
                <w:szCs w:val="28"/>
              </w:rPr>
              <w:t>版面是重要的新闻语言，该版围绕中国“入世”20周年这个重大主题，策划高人一筹，设计匠心独具，制作精心精美，呈现效果较好，有较强的视角冲击力和艺术感染力。整个版面新闻性很强，主题突出，内容丰富，色彩亮丽，有很强的设计感，是内容与形式有机统一的好作品。</w:t>
            </w:r>
          </w:p>
          <w:p w:rsidR="002F7CFC" w:rsidRDefault="002F7CFC" w:rsidP="00150DB4">
            <w:pPr>
              <w:pStyle w:val="TableParagraph"/>
              <w:snapToGrid w:val="0"/>
              <w:spacing w:before="2" w:line="376" w:lineRule="exact"/>
              <w:ind w:left="1223" w:right="547"/>
              <w:jc w:val="both"/>
              <w:textAlignment w:val="baseline"/>
              <w:rPr>
                <w:rFonts w:ascii="PMingLiU"/>
                <w:sz w:val="28"/>
              </w:rPr>
            </w:pPr>
          </w:p>
          <w:p w:rsidR="002F7CFC" w:rsidRDefault="002F7CFC" w:rsidP="006D2BA7">
            <w:pPr>
              <w:pStyle w:val="TableParagraph"/>
              <w:snapToGrid w:val="0"/>
              <w:spacing w:line="319" w:lineRule="exact"/>
              <w:ind w:right="1405" w:firstLineChars="1900" w:firstLine="5320"/>
              <w:jc w:val="both"/>
              <w:textAlignment w:val="baseline"/>
              <w:rPr>
                <w:rFonts w:ascii="PMingLiU" w:eastAsia="PMingLiU"/>
                <w:sz w:val="28"/>
              </w:rPr>
            </w:pPr>
            <w:r>
              <w:rPr>
                <w:rFonts w:ascii="PMingLiU" w:eastAsia="PMingLiU" w:hint="eastAsia"/>
                <w:sz w:val="28"/>
              </w:rPr>
              <w:t>签名：</w:t>
            </w:r>
          </w:p>
          <w:p w:rsidR="002F7CFC" w:rsidRDefault="002F7CFC" w:rsidP="006D2BA7">
            <w:pPr>
              <w:pStyle w:val="TableParagraph"/>
              <w:tabs>
                <w:tab w:val="left" w:pos="7155"/>
                <w:tab w:val="left" w:pos="7714"/>
              </w:tabs>
              <w:snapToGrid w:val="0"/>
              <w:spacing w:before="250" w:line="220" w:lineRule="auto"/>
              <w:ind w:left="5844" w:right="99" w:hanging="276"/>
              <w:jc w:val="both"/>
              <w:textAlignment w:val="baseline"/>
              <w:rPr>
                <w:rFonts w:ascii="PMingLiU" w:eastAsia="PMingLiU"/>
                <w:sz w:val="28"/>
              </w:rPr>
            </w:pPr>
            <w:r w:rsidRPr="006D2BA7">
              <w:rPr>
                <w:rFonts w:ascii="PMingLiU" w:eastAsia="PMingLiU" w:hint="eastAsia"/>
                <w:w w:val="115"/>
                <w:sz w:val="28"/>
              </w:rPr>
              <w:t>（盖单位公章）</w:t>
            </w:r>
          </w:p>
        </w:tc>
      </w:tr>
    </w:tbl>
    <w:p w:rsidR="00352D3F" w:rsidRDefault="00352D3F" w:rsidP="00352D3F">
      <w:pPr>
        <w:snapToGrid w:val="0"/>
        <w:textAlignment w:val="baseline"/>
        <w:rPr>
          <w:rFonts w:ascii="Times New Roman"/>
          <w:sz w:val="28"/>
        </w:rPr>
        <w:sectPr w:rsidR="00352D3F">
          <w:pgSz w:w="11910" w:h="16840"/>
          <w:pgMar w:top="1420" w:right="380" w:bottom="1860" w:left="1020" w:header="0" w:footer="1660" w:gutter="0"/>
          <w:cols w:space="720"/>
        </w:sectPr>
      </w:pPr>
    </w:p>
    <w:p w:rsidR="000F4DD1" w:rsidRDefault="000F4DD1">
      <w:pPr>
        <w:snapToGrid w:val="0"/>
        <w:textAlignment w:val="baseline"/>
        <w:rPr>
          <w:b/>
          <w:i/>
          <w:caps/>
          <w:sz w:val="20"/>
        </w:rPr>
      </w:pPr>
    </w:p>
    <w:sectPr w:rsidR="000F4DD1" w:rsidSect="00646E8B">
      <w:pgSz w:w="11910" w:h="16840"/>
      <w:pgMar w:top="1580" w:right="380" w:bottom="1940" w:left="1020" w:header="0" w:footer="16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BF5" w:rsidRDefault="006C1BF5" w:rsidP="00254F0D">
      <w:r>
        <w:separator/>
      </w:r>
    </w:p>
  </w:endnote>
  <w:endnote w:type="continuationSeparator" w:id="1">
    <w:p w:rsidR="006C1BF5" w:rsidRDefault="006C1BF5" w:rsidP="00254F0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BF5" w:rsidRDefault="006C1BF5" w:rsidP="00254F0D">
      <w:r>
        <w:separator/>
      </w:r>
    </w:p>
  </w:footnote>
  <w:footnote w:type="continuationSeparator" w:id="1">
    <w:p w:rsidR="006C1BF5" w:rsidRDefault="006C1BF5" w:rsidP="00254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2D3F"/>
    <w:rsid w:val="000223B1"/>
    <w:rsid w:val="000F4DD1"/>
    <w:rsid w:val="00244148"/>
    <w:rsid w:val="00254F0D"/>
    <w:rsid w:val="00261641"/>
    <w:rsid w:val="002F7CFC"/>
    <w:rsid w:val="00352D3F"/>
    <w:rsid w:val="005D2678"/>
    <w:rsid w:val="00646E8B"/>
    <w:rsid w:val="006C1BF5"/>
    <w:rsid w:val="006D2BA7"/>
    <w:rsid w:val="009420EF"/>
    <w:rsid w:val="00A73243"/>
    <w:rsid w:val="00B14B60"/>
    <w:rsid w:val="00B75669"/>
    <w:rsid w:val="00C2352B"/>
    <w:rsid w:val="00DE4AD8"/>
    <w:rsid w:val="00DF3B21"/>
    <w:rsid w:val="00E149DB"/>
    <w:rsid w:val="00E43076"/>
    <w:rsid w:val="00E55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52D3F"/>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1"/>
    <w:qFormat/>
    <w:rsid w:val="00352D3F"/>
    <w:pPr>
      <w:spacing w:before="102"/>
      <w:ind w:left="228" w:right="980"/>
      <w:jc w:val="center"/>
      <w:outlineLvl w:val="0"/>
    </w:pPr>
    <w:rPr>
      <w:rFonts w:ascii="PMingLiU" w:eastAsia="PMingLiU" w:hAnsi="PMingLiU" w:cs="PMingLiU"/>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352D3F"/>
    <w:rPr>
      <w:rFonts w:ascii="PMingLiU" w:eastAsia="PMingLiU" w:hAnsi="PMingLiU" w:cs="PMingLiU"/>
      <w:kern w:val="0"/>
      <w:sz w:val="36"/>
      <w:szCs w:val="36"/>
      <w:lang w:val="zh-CN" w:bidi="zh-CN"/>
    </w:rPr>
  </w:style>
  <w:style w:type="paragraph" w:styleId="a3">
    <w:name w:val="Body Text"/>
    <w:basedOn w:val="a"/>
    <w:link w:val="Char"/>
    <w:uiPriority w:val="1"/>
    <w:qFormat/>
    <w:rsid w:val="00352D3F"/>
    <w:rPr>
      <w:sz w:val="32"/>
      <w:szCs w:val="32"/>
    </w:rPr>
  </w:style>
  <w:style w:type="character" w:customStyle="1" w:styleId="Char">
    <w:name w:val="正文文本 Char"/>
    <w:basedOn w:val="a0"/>
    <w:link w:val="a3"/>
    <w:uiPriority w:val="1"/>
    <w:rsid w:val="00352D3F"/>
    <w:rPr>
      <w:rFonts w:ascii="宋体" w:eastAsia="宋体" w:hAnsi="宋体" w:cs="宋体"/>
      <w:kern w:val="0"/>
      <w:sz w:val="32"/>
      <w:szCs w:val="32"/>
      <w:lang w:val="zh-CN" w:bidi="zh-CN"/>
    </w:rPr>
  </w:style>
  <w:style w:type="paragraph" w:customStyle="1" w:styleId="TableParagraph">
    <w:name w:val="Table Paragraph"/>
    <w:basedOn w:val="a"/>
    <w:uiPriority w:val="1"/>
    <w:qFormat/>
    <w:rsid w:val="00352D3F"/>
  </w:style>
  <w:style w:type="paragraph" w:styleId="a4">
    <w:name w:val="header"/>
    <w:basedOn w:val="a"/>
    <w:link w:val="Char0"/>
    <w:uiPriority w:val="99"/>
    <w:unhideWhenUsed/>
    <w:rsid w:val="00254F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54F0D"/>
    <w:rPr>
      <w:rFonts w:ascii="宋体" w:eastAsia="宋体" w:hAnsi="宋体" w:cs="宋体"/>
      <w:kern w:val="0"/>
      <w:sz w:val="18"/>
      <w:szCs w:val="18"/>
      <w:lang w:val="zh-CN" w:bidi="zh-CN"/>
    </w:rPr>
  </w:style>
  <w:style w:type="paragraph" w:styleId="a5">
    <w:name w:val="footer"/>
    <w:basedOn w:val="a"/>
    <w:link w:val="Char1"/>
    <w:uiPriority w:val="99"/>
    <w:unhideWhenUsed/>
    <w:rsid w:val="00254F0D"/>
    <w:pPr>
      <w:tabs>
        <w:tab w:val="center" w:pos="4153"/>
        <w:tab w:val="right" w:pos="8306"/>
      </w:tabs>
      <w:snapToGrid w:val="0"/>
    </w:pPr>
    <w:rPr>
      <w:sz w:val="18"/>
      <w:szCs w:val="18"/>
    </w:rPr>
  </w:style>
  <w:style w:type="character" w:customStyle="1" w:styleId="Char1">
    <w:name w:val="页脚 Char"/>
    <w:basedOn w:val="a0"/>
    <w:link w:val="a5"/>
    <w:uiPriority w:val="99"/>
    <w:rsid w:val="00254F0D"/>
    <w:rPr>
      <w:rFonts w:ascii="宋体" w:eastAsia="宋体" w:hAnsi="宋体" w:cs="宋体"/>
      <w:kern w:val="0"/>
      <w:sz w:val="18"/>
      <w:szCs w:val="18"/>
      <w:lang w:val="zh-CN" w:bidi="zh-CN"/>
    </w:rPr>
  </w:style>
  <w:style w:type="paragraph" w:styleId="a6">
    <w:name w:val="Balloon Text"/>
    <w:basedOn w:val="a"/>
    <w:link w:val="Char2"/>
    <w:uiPriority w:val="99"/>
    <w:semiHidden/>
    <w:unhideWhenUsed/>
    <w:rsid w:val="00B14B60"/>
    <w:rPr>
      <w:sz w:val="18"/>
      <w:szCs w:val="18"/>
    </w:rPr>
  </w:style>
  <w:style w:type="character" w:customStyle="1" w:styleId="Char2">
    <w:name w:val="批注框文本 Char"/>
    <w:basedOn w:val="a0"/>
    <w:link w:val="a6"/>
    <w:uiPriority w:val="99"/>
    <w:semiHidden/>
    <w:rsid w:val="00B14B60"/>
    <w:rPr>
      <w:rFonts w:ascii="宋体" w:eastAsia="宋体" w:hAnsi="宋体" w:cs="宋体"/>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xhuser</dc:creator>
  <cp:keywords/>
  <dc:description/>
  <cp:lastModifiedBy>yiran</cp:lastModifiedBy>
  <cp:revision>3</cp:revision>
  <cp:lastPrinted>2022-05-09T09:29:00Z</cp:lastPrinted>
  <dcterms:created xsi:type="dcterms:W3CDTF">2022-05-12T08:59:00Z</dcterms:created>
  <dcterms:modified xsi:type="dcterms:W3CDTF">2022-07-05T03:40:00Z</dcterms:modified>
</cp:coreProperties>
</file>